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8525" w:type="dxa"/>
        <w:tblLayout w:type="fixed"/>
        <w:tblLook w:val="04A0" w:firstRow="1" w:lastRow="0" w:firstColumn="1" w:lastColumn="0" w:noHBand="0" w:noVBand="1"/>
      </w:tblPr>
      <w:tblGrid>
        <w:gridCol w:w="816"/>
        <w:gridCol w:w="571"/>
        <w:gridCol w:w="3969"/>
        <w:gridCol w:w="3169"/>
      </w:tblGrid>
      <w:tr w:rsidR="00AF75D4" w:rsidTr="005C17C7">
        <w:tc>
          <w:tcPr>
            <w:tcW w:w="1387" w:type="dxa"/>
            <w:gridSpan w:val="2"/>
          </w:tcPr>
          <w:p w:rsidR="00AF75D4" w:rsidRPr="00AF75D4" w:rsidRDefault="00AF75D4">
            <w:bookmarkStart w:id="0" w:name="_GoBack"/>
            <w:bookmarkEnd w:id="0"/>
            <w:r>
              <w:t>Τίτλος Εργαστηρίου</w:t>
            </w:r>
          </w:p>
        </w:tc>
        <w:tc>
          <w:tcPr>
            <w:tcW w:w="7138" w:type="dxa"/>
            <w:gridSpan w:val="2"/>
          </w:tcPr>
          <w:p w:rsidR="00AF75D4" w:rsidRDefault="001A5E3B">
            <w:r>
              <w:t>ΔΙΔΑΚΤΙΚΗ ΜΕΘΟΔΟΛΟΓΙΑ</w:t>
            </w:r>
            <w:r w:rsidR="006F2717">
              <w:t xml:space="preserve"> ΤΗΣ ΘΡΗΣΚΕΥΤΙΚΗΣ ΕΚΠΑΙΔΕΥΣΗΣ</w:t>
            </w:r>
          </w:p>
        </w:tc>
      </w:tr>
      <w:tr w:rsidR="00AF75D4" w:rsidTr="005C17C7">
        <w:tc>
          <w:tcPr>
            <w:tcW w:w="1387" w:type="dxa"/>
            <w:gridSpan w:val="2"/>
          </w:tcPr>
          <w:p w:rsidR="00AF75D4" w:rsidRDefault="00AF75D4">
            <w:r>
              <w:t>Διάρκεια</w:t>
            </w:r>
          </w:p>
        </w:tc>
        <w:tc>
          <w:tcPr>
            <w:tcW w:w="7138" w:type="dxa"/>
            <w:gridSpan w:val="2"/>
          </w:tcPr>
          <w:p w:rsidR="00AF75D4" w:rsidRDefault="006F2717">
            <w:r>
              <w:t>60΄</w:t>
            </w:r>
          </w:p>
        </w:tc>
      </w:tr>
      <w:tr w:rsidR="00A575AB" w:rsidTr="005C17C7">
        <w:tc>
          <w:tcPr>
            <w:tcW w:w="1387" w:type="dxa"/>
            <w:gridSpan w:val="2"/>
          </w:tcPr>
          <w:p w:rsidR="00A575AB" w:rsidRDefault="00A575AB">
            <w:r>
              <w:t>Σύντομη</w:t>
            </w:r>
          </w:p>
          <w:p w:rsidR="00A575AB" w:rsidRDefault="00A575AB">
            <w:r>
              <w:t>περιγραφή</w:t>
            </w:r>
          </w:p>
        </w:tc>
        <w:tc>
          <w:tcPr>
            <w:tcW w:w="7138" w:type="dxa"/>
            <w:gridSpan w:val="2"/>
          </w:tcPr>
          <w:p w:rsidR="00A575AB" w:rsidRDefault="006F2717" w:rsidP="00E23F6F">
            <w:r>
              <w:t xml:space="preserve">Σε αυτό το εργαστήριο θα </w:t>
            </w:r>
            <w:r w:rsidR="008548A5">
              <w:t>παρουσιασθούν</w:t>
            </w:r>
            <w:r>
              <w:t xml:space="preserve"> </w:t>
            </w:r>
            <w:r w:rsidR="008548A5">
              <w:t>σύντομα δύο διδακτικές μέθοδοι,</w:t>
            </w:r>
            <w:r>
              <w:t xml:space="preserve"> που έχουν ερευνηθεί ειδικά στη Θρησκευτική Εκπαίδευση</w:t>
            </w:r>
            <w:r w:rsidR="008548A5">
              <w:t xml:space="preserve">, και </w:t>
            </w:r>
            <w:r w:rsidR="00E23F6F">
              <w:t xml:space="preserve">οι συμμετέχοντες </w:t>
            </w:r>
            <w:r w:rsidR="008548A5">
              <w:t xml:space="preserve">θα </w:t>
            </w:r>
            <w:r w:rsidR="00E23F6F">
              <w:t xml:space="preserve">εξοικειωθούν με </w:t>
            </w:r>
            <w:r w:rsidR="008548A5">
              <w:t xml:space="preserve">τη θεωρία </w:t>
            </w:r>
            <w:r w:rsidR="00E23F6F">
              <w:t xml:space="preserve">και την πράξη </w:t>
            </w:r>
            <w:r w:rsidR="008548A5">
              <w:t>τους. Π</w:t>
            </w:r>
            <w:r>
              <w:t xml:space="preserve">ροτείνονται για όλες τις βαθμίδες και αναπτυξιακές ηλικίες καθώς </w:t>
            </w:r>
            <w:r w:rsidR="008548A5">
              <w:t>υπηρετούν σε μεγάλο βαθμό το</w:t>
            </w:r>
            <w:r w:rsidR="00E23F6F">
              <w:t>ν</w:t>
            </w:r>
            <w:r w:rsidR="008548A5">
              <w:t xml:space="preserve"> φιλοσοφικό προσανατολισμό και τις παιδαγωγικές προσεγγίσεις των νέων ΠΣ. </w:t>
            </w:r>
          </w:p>
        </w:tc>
      </w:tr>
      <w:tr w:rsidR="00AF75D4" w:rsidTr="005C17C7">
        <w:tc>
          <w:tcPr>
            <w:tcW w:w="1387" w:type="dxa"/>
            <w:gridSpan w:val="2"/>
          </w:tcPr>
          <w:p w:rsidR="00AF75D4" w:rsidRDefault="00AF75D4">
            <w:r>
              <w:t>Στόχοι</w:t>
            </w:r>
          </w:p>
        </w:tc>
        <w:tc>
          <w:tcPr>
            <w:tcW w:w="7138" w:type="dxa"/>
            <w:gridSpan w:val="2"/>
          </w:tcPr>
          <w:p w:rsidR="00AF75D4" w:rsidRDefault="00AF75D4">
            <w:r>
              <w:t>Οι συμμετέχοντες να:</w:t>
            </w:r>
          </w:p>
          <w:p w:rsidR="00AF75D4" w:rsidRDefault="00E23F6F" w:rsidP="00A24B67">
            <w:pPr>
              <w:pStyle w:val="a4"/>
              <w:numPr>
                <w:ilvl w:val="0"/>
                <w:numId w:val="1"/>
              </w:numPr>
            </w:pPr>
            <w:r>
              <w:t xml:space="preserve">εξοικειωθούν </w:t>
            </w:r>
            <w:r w:rsidR="00A24B67">
              <w:t>με τη θεωρία και πράξη δύο διδακτικών μεθόδων (Βιωματική-Διερευνητική) που προτείνονται για τη Θρησκευτική Εκπαίδευση</w:t>
            </w:r>
          </w:p>
          <w:p w:rsidR="00A24B67" w:rsidRDefault="00A24B67" w:rsidP="00A24B67">
            <w:pPr>
              <w:pStyle w:val="a4"/>
              <w:numPr>
                <w:ilvl w:val="0"/>
                <w:numId w:val="1"/>
              </w:numPr>
            </w:pPr>
            <w:r>
              <w:t>λύσουν απορίες που αφορούν θέματα που σχετίζονται με τις δύο μεθόδους που προτείνονται</w:t>
            </w:r>
          </w:p>
        </w:tc>
      </w:tr>
      <w:tr w:rsidR="00AF75D4" w:rsidTr="005C17C7">
        <w:tc>
          <w:tcPr>
            <w:tcW w:w="1387" w:type="dxa"/>
            <w:gridSpan w:val="2"/>
          </w:tcPr>
          <w:p w:rsidR="00AF75D4" w:rsidRDefault="00AF75D4">
            <w:r>
              <w:t>Επάρκειες</w:t>
            </w:r>
          </w:p>
        </w:tc>
        <w:tc>
          <w:tcPr>
            <w:tcW w:w="7138" w:type="dxa"/>
            <w:gridSpan w:val="2"/>
          </w:tcPr>
          <w:p w:rsidR="00AF75D4" w:rsidRDefault="00AF75D4">
            <w:r>
              <w:t>Οι συμμετέχοντες μετά το τέλος επαρκώς να:</w:t>
            </w:r>
          </w:p>
          <w:p w:rsidR="00A24B67" w:rsidRDefault="00A24B67" w:rsidP="00A24B67">
            <w:pPr>
              <w:pStyle w:val="a4"/>
              <w:numPr>
                <w:ilvl w:val="0"/>
                <w:numId w:val="1"/>
              </w:numPr>
            </w:pPr>
            <w:r>
              <w:t>Διακρίνουν τα στάδια μαθήματος των διδακτικών μεθόδων που προτείνονται για τη Θρησκευτική Εκπαίδευση (Βιωματική-Διερευνητική)</w:t>
            </w:r>
          </w:p>
          <w:p w:rsidR="00A24B67" w:rsidRDefault="00A24B67" w:rsidP="00A24B67">
            <w:pPr>
              <w:pStyle w:val="a4"/>
              <w:numPr>
                <w:ilvl w:val="0"/>
                <w:numId w:val="1"/>
              </w:numPr>
            </w:pPr>
            <w:r>
              <w:t>Συσχετίζουν τις γνωσιακές διαδικασίες των μεθόδων με την επίτευξή τους στην πράξη</w:t>
            </w:r>
          </w:p>
          <w:p w:rsidR="00A24B67" w:rsidRDefault="00A24B67" w:rsidP="00A24B67">
            <w:pPr>
              <w:pStyle w:val="a4"/>
              <w:numPr>
                <w:ilvl w:val="0"/>
                <w:numId w:val="1"/>
              </w:numPr>
            </w:pPr>
            <w:r>
              <w:t xml:space="preserve">Εξηγούν με ευχέρεια θέματα που αφορούν τη θεωρία, την επιλογή βιωματικών τεχνικών και τη διαχείριση χρόνου και σχετίζονται με τις προτεινόμενες μεθόδους </w:t>
            </w:r>
          </w:p>
          <w:p w:rsidR="00AF75D4" w:rsidRDefault="00AF75D4"/>
        </w:tc>
      </w:tr>
      <w:tr w:rsidR="00A575AB" w:rsidTr="005C17C7">
        <w:tc>
          <w:tcPr>
            <w:tcW w:w="1387" w:type="dxa"/>
            <w:gridSpan w:val="2"/>
          </w:tcPr>
          <w:p w:rsidR="00A575AB" w:rsidRDefault="00A575AB">
            <w:r>
              <w:t>Υλικά</w:t>
            </w:r>
          </w:p>
        </w:tc>
        <w:tc>
          <w:tcPr>
            <w:tcW w:w="7138" w:type="dxa"/>
            <w:gridSpan w:val="2"/>
          </w:tcPr>
          <w:p w:rsidR="00A575AB" w:rsidRDefault="005D47C4">
            <w:r>
              <w:t>Φύλλα Εργασίας</w:t>
            </w:r>
          </w:p>
        </w:tc>
      </w:tr>
      <w:tr w:rsidR="00571399" w:rsidTr="00571399">
        <w:tc>
          <w:tcPr>
            <w:tcW w:w="816" w:type="dxa"/>
          </w:tcPr>
          <w:p w:rsidR="00571399" w:rsidRDefault="00571399"/>
        </w:tc>
        <w:tc>
          <w:tcPr>
            <w:tcW w:w="571" w:type="dxa"/>
          </w:tcPr>
          <w:p w:rsidR="00571399" w:rsidRDefault="00571399">
            <w:r>
              <w:t>Χρόνος</w:t>
            </w:r>
          </w:p>
        </w:tc>
        <w:tc>
          <w:tcPr>
            <w:tcW w:w="3969" w:type="dxa"/>
          </w:tcPr>
          <w:p w:rsidR="00571399" w:rsidRDefault="00571399">
            <w:r>
              <w:t>Περιγραφή</w:t>
            </w:r>
          </w:p>
        </w:tc>
        <w:tc>
          <w:tcPr>
            <w:tcW w:w="3169" w:type="dxa"/>
          </w:tcPr>
          <w:p w:rsidR="00571399" w:rsidRDefault="00571399" w:rsidP="00790C1D">
            <w:r>
              <w:t>Σχόλια (π.χ. σύμφωνα με τη θεωρία, το ΠΣ, τους στόχους και τις επάρκειες του εργαστηρίου</w:t>
            </w:r>
            <w:r w:rsidR="00790C1D">
              <w:t xml:space="preserve"> κ.ά. , με σκοπό να υποστηριχθούν οι συμμετέχοντες μετά στο έργο τους)</w:t>
            </w:r>
          </w:p>
        </w:tc>
      </w:tr>
      <w:tr w:rsidR="00571399" w:rsidTr="00571399">
        <w:tc>
          <w:tcPr>
            <w:tcW w:w="816" w:type="dxa"/>
          </w:tcPr>
          <w:p w:rsidR="00571399" w:rsidRDefault="00571399" w:rsidP="00571399">
            <w:r>
              <w:t>Βήμα 1</w:t>
            </w:r>
          </w:p>
        </w:tc>
        <w:tc>
          <w:tcPr>
            <w:tcW w:w="571" w:type="dxa"/>
          </w:tcPr>
          <w:p w:rsidR="00571399" w:rsidRDefault="00256C58">
            <w:r>
              <w:t>1 λεπτό</w:t>
            </w:r>
          </w:p>
        </w:tc>
        <w:tc>
          <w:tcPr>
            <w:tcW w:w="3969" w:type="dxa"/>
          </w:tcPr>
          <w:p w:rsidR="00571399" w:rsidRDefault="00256C58">
            <w:r>
              <w:t>Καλωσόρισμα και σύνδεση του εργαστηρίου με ό, τι προηγήθηκε την προηγούμενη ημέρα (Φιλοσοφία και Χρήση ΠΣ)</w:t>
            </w:r>
          </w:p>
        </w:tc>
        <w:tc>
          <w:tcPr>
            <w:tcW w:w="3169" w:type="dxa"/>
          </w:tcPr>
          <w:p w:rsidR="00571399" w:rsidRDefault="00256C58">
            <w:r>
              <w:t xml:space="preserve">Έχει σημασία να συνδέσουν </w:t>
            </w:r>
            <w:r w:rsidR="00973A4A">
              <w:t xml:space="preserve">οι συμμετέχοντες </w:t>
            </w:r>
            <w:r>
              <w:t>τη Διδακτική Μεθοδολογία με την προηγούμενη γνώση για τα ΠΣ και κυρίως να αντιληφθούν την παιδαγωγική προσέγγιση που προτείνουν τα νέα ΠΣ στη διδασκαλία</w:t>
            </w:r>
            <w:r w:rsidR="00533092">
              <w:t>, η οποία μπορεί να στηρίξει το έργο του εκπαιδευτικού σε όλες τις βαθμίδες.</w:t>
            </w:r>
          </w:p>
        </w:tc>
      </w:tr>
      <w:tr w:rsidR="00571399" w:rsidTr="00571399">
        <w:tc>
          <w:tcPr>
            <w:tcW w:w="816" w:type="dxa"/>
            <w:tcBorders>
              <w:bottom w:val="nil"/>
            </w:tcBorders>
          </w:tcPr>
          <w:p w:rsidR="00571399" w:rsidRDefault="00571399">
            <w:r>
              <w:t>Βήμα</w:t>
            </w:r>
          </w:p>
          <w:p w:rsidR="00571399" w:rsidRDefault="00571399">
            <w:r>
              <w:t>2</w:t>
            </w:r>
          </w:p>
        </w:tc>
        <w:tc>
          <w:tcPr>
            <w:tcW w:w="571" w:type="dxa"/>
            <w:tcBorders>
              <w:bottom w:val="nil"/>
            </w:tcBorders>
          </w:tcPr>
          <w:p w:rsidR="00571399" w:rsidRDefault="00973A4A">
            <w:r>
              <w:t>3 λεπτά</w:t>
            </w:r>
          </w:p>
        </w:tc>
        <w:tc>
          <w:tcPr>
            <w:tcW w:w="3969" w:type="dxa"/>
            <w:vMerge w:val="restart"/>
          </w:tcPr>
          <w:p w:rsidR="00973A4A" w:rsidRDefault="00973A4A">
            <w:r>
              <w:t xml:space="preserve">Παρουσίαση: </w:t>
            </w:r>
          </w:p>
          <w:p w:rsidR="00571399" w:rsidRDefault="00973A4A">
            <w:r>
              <w:t>Στόχοι της παρουσίασης</w:t>
            </w:r>
          </w:p>
          <w:p w:rsidR="00973A4A" w:rsidRDefault="00973A4A">
            <w:r>
              <w:t xml:space="preserve">Εισαγωγή στις μεθόδους  </w:t>
            </w:r>
          </w:p>
          <w:p w:rsidR="00973A4A" w:rsidRPr="00973A4A" w:rsidRDefault="00973A4A">
            <w:r>
              <w:t>(</w:t>
            </w:r>
            <w:proofErr w:type="spellStart"/>
            <w:r>
              <w:rPr>
                <w:lang w:val="en-US"/>
              </w:rPr>
              <w:t>Ppt</w:t>
            </w:r>
            <w:proofErr w:type="spellEnd"/>
            <w:r w:rsidRPr="00973A4A">
              <w:t xml:space="preserve">, </w:t>
            </w:r>
            <w:r>
              <w:t>Διαφ. 1,2,3)</w:t>
            </w:r>
          </w:p>
        </w:tc>
        <w:tc>
          <w:tcPr>
            <w:tcW w:w="3169" w:type="dxa"/>
            <w:vMerge w:val="restart"/>
          </w:tcPr>
          <w:p w:rsidR="00571399" w:rsidRDefault="00973A4A">
            <w:r>
              <w:t>Σε κάθε παρουσίαση αναφέρονται οι στόχοι, για να γνωρίζουν οι συμμετέχοντες τι να προσέξουν και τι θα μάθουν.</w:t>
            </w:r>
          </w:p>
          <w:p w:rsidR="00973A4A" w:rsidRDefault="00973A4A" w:rsidP="00A16645">
            <w:r>
              <w:t xml:space="preserve">Στην εισαγωγή </w:t>
            </w:r>
            <w:r w:rsidR="00A16645">
              <w:t xml:space="preserve">παρουσιάζονται </w:t>
            </w:r>
            <w:r>
              <w:t xml:space="preserve">τα βασικά επιστημονικά επιχειρήματα επιλογής των </w:t>
            </w:r>
            <w:r>
              <w:lastRenderedPageBreak/>
              <w:t>συγκεκριμένων μεθόδων</w:t>
            </w:r>
            <w:r w:rsidR="00A16645">
              <w:t>, για να δικαιολογήσουν οι συμμετέχοντες τη χρήση τους</w:t>
            </w:r>
            <w:r>
              <w:t>.</w:t>
            </w:r>
          </w:p>
        </w:tc>
      </w:tr>
      <w:tr w:rsidR="00571399" w:rsidTr="00571399">
        <w:tc>
          <w:tcPr>
            <w:tcW w:w="816" w:type="dxa"/>
            <w:tcBorders>
              <w:top w:val="nil"/>
            </w:tcBorders>
          </w:tcPr>
          <w:p w:rsidR="00571399" w:rsidRDefault="00571399"/>
        </w:tc>
        <w:tc>
          <w:tcPr>
            <w:tcW w:w="571" w:type="dxa"/>
            <w:tcBorders>
              <w:top w:val="nil"/>
            </w:tcBorders>
          </w:tcPr>
          <w:p w:rsidR="00571399" w:rsidRDefault="00571399"/>
        </w:tc>
        <w:tc>
          <w:tcPr>
            <w:tcW w:w="3969" w:type="dxa"/>
            <w:vMerge/>
          </w:tcPr>
          <w:p w:rsidR="00571399" w:rsidRDefault="00571399"/>
        </w:tc>
        <w:tc>
          <w:tcPr>
            <w:tcW w:w="3169" w:type="dxa"/>
            <w:vMerge/>
          </w:tcPr>
          <w:p w:rsidR="00571399" w:rsidRDefault="00571399"/>
        </w:tc>
      </w:tr>
      <w:tr w:rsidR="001A5EC8" w:rsidTr="00571399">
        <w:tc>
          <w:tcPr>
            <w:tcW w:w="816" w:type="dxa"/>
          </w:tcPr>
          <w:p w:rsidR="001A5EC8" w:rsidRDefault="001A5EC8">
            <w:r>
              <w:t>Βήμα 3</w:t>
            </w:r>
          </w:p>
        </w:tc>
        <w:tc>
          <w:tcPr>
            <w:tcW w:w="571" w:type="dxa"/>
          </w:tcPr>
          <w:p w:rsidR="001A5EC8" w:rsidRDefault="001A5EC8">
            <w:r>
              <w:t>14 λεπτά</w:t>
            </w:r>
          </w:p>
        </w:tc>
        <w:tc>
          <w:tcPr>
            <w:tcW w:w="3969" w:type="dxa"/>
          </w:tcPr>
          <w:p w:rsidR="001A5EC8" w:rsidRDefault="001A5EC8">
            <w:r>
              <w:t>Βιωματική Μέθοδος:</w:t>
            </w:r>
          </w:p>
          <w:p w:rsidR="001A5EC8" w:rsidRDefault="001A5EC8">
            <w:r>
              <w:t>Παρουσίαση</w:t>
            </w:r>
          </w:p>
          <w:p w:rsidR="001A5EC8" w:rsidRDefault="001A5EC8">
            <w:r>
              <w:t xml:space="preserve">Ανακεφαλαίωση σταδίων </w:t>
            </w:r>
          </w:p>
          <w:p w:rsidR="001A5EC8" w:rsidRDefault="008E42A4">
            <w:r>
              <w:t>(</w:t>
            </w:r>
            <w:proofErr w:type="spellStart"/>
            <w:r>
              <w:t>Ppt</w:t>
            </w:r>
            <w:proofErr w:type="spellEnd"/>
            <w:r>
              <w:t>, Δ</w:t>
            </w:r>
            <w:r w:rsidR="001A5EC8">
              <w:t>ιαφ. 4,5</w:t>
            </w:r>
            <w:r w:rsidR="001A5EC8" w:rsidRPr="00973A4A">
              <w:t>)</w:t>
            </w:r>
          </w:p>
        </w:tc>
        <w:tc>
          <w:tcPr>
            <w:tcW w:w="3169" w:type="dxa"/>
            <w:vMerge w:val="restart"/>
          </w:tcPr>
          <w:p w:rsidR="001A5EC8" w:rsidRPr="00A378F9" w:rsidRDefault="001A5EC8" w:rsidP="00A378F9">
            <w:r>
              <w:t xml:space="preserve">Αναλυτικά παρουσιάζονται τα στάδια μαθήματος των δύο μεθόδων, τα οποία στηρίζονται στις γνωσιακές διαδικασίες, στο πώς δηλαδή μαθαίνει ο άνθρωπος. Τα στάδια δεν είναι χρονικά ισότιμα και δεν είναι πάντα αυστηρά οριοθετημένα. Σημασία έχει οι συμμετέχοντες να αναληφθούν τη σύνδεση και τη συνέχειά τους, αφού στηρίζονται στην </w:t>
            </w:r>
            <w:proofErr w:type="spellStart"/>
            <w:r>
              <w:t>κονστρουκτιβιστική</w:t>
            </w:r>
            <w:proofErr w:type="spellEnd"/>
            <w:r>
              <w:t xml:space="preserve"> προσέγγιση της μάθησης. </w:t>
            </w:r>
          </w:p>
        </w:tc>
      </w:tr>
      <w:tr w:rsidR="001A5EC8" w:rsidTr="00571399">
        <w:tc>
          <w:tcPr>
            <w:tcW w:w="816" w:type="dxa"/>
          </w:tcPr>
          <w:p w:rsidR="001A5EC8" w:rsidRDefault="001A5EC8">
            <w:r>
              <w:t>Βήμα 4</w:t>
            </w:r>
          </w:p>
          <w:p w:rsidR="001A5EC8" w:rsidRDefault="001A5EC8"/>
        </w:tc>
        <w:tc>
          <w:tcPr>
            <w:tcW w:w="571" w:type="dxa"/>
          </w:tcPr>
          <w:p w:rsidR="001A5EC8" w:rsidRDefault="001A5EC8">
            <w:r>
              <w:t xml:space="preserve">15 λεπτά </w:t>
            </w:r>
          </w:p>
        </w:tc>
        <w:tc>
          <w:tcPr>
            <w:tcW w:w="3969" w:type="dxa"/>
          </w:tcPr>
          <w:p w:rsidR="001A5EC8" w:rsidRPr="00DA14AA" w:rsidRDefault="001A5EC8">
            <w:r>
              <w:t xml:space="preserve">Διερευνητική Μέθοδος: </w:t>
            </w:r>
          </w:p>
          <w:p w:rsidR="001A5EC8" w:rsidRPr="00A378F9" w:rsidRDefault="001A5EC8" w:rsidP="00A378F9">
            <w:r w:rsidRPr="00A378F9">
              <w:t>Παρουσίαση</w:t>
            </w:r>
          </w:p>
          <w:p w:rsidR="001A5EC8" w:rsidRPr="00A378F9" w:rsidRDefault="001A5EC8" w:rsidP="00A378F9">
            <w:r w:rsidRPr="00A378F9">
              <w:t xml:space="preserve">Ανακεφαλαίωση σταδίων </w:t>
            </w:r>
          </w:p>
          <w:p w:rsidR="001A5EC8" w:rsidRPr="00DA14AA" w:rsidRDefault="001A5EC8" w:rsidP="00A378F9">
            <w:r w:rsidRPr="00A378F9">
              <w:t>(</w:t>
            </w:r>
            <w:proofErr w:type="spellStart"/>
            <w:r>
              <w:rPr>
                <w:lang w:val="en-US"/>
              </w:rPr>
              <w:t>Ppt</w:t>
            </w:r>
            <w:proofErr w:type="spellEnd"/>
            <w:r w:rsidR="008E42A4">
              <w:t>, Δ</w:t>
            </w:r>
            <w:r w:rsidRPr="00A378F9">
              <w:t xml:space="preserve">ιαφ. </w:t>
            </w:r>
            <w:r w:rsidRPr="00DA14AA">
              <w:t>6,7)</w:t>
            </w:r>
          </w:p>
        </w:tc>
        <w:tc>
          <w:tcPr>
            <w:tcW w:w="3169" w:type="dxa"/>
            <w:vMerge/>
          </w:tcPr>
          <w:p w:rsidR="001A5EC8" w:rsidRDefault="001A5EC8"/>
        </w:tc>
      </w:tr>
      <w:tr w:rsidR="001A5EC8" w:rsidTr="00571399">
        <w:tc>
          <w:tcPr>
            <w:tcW w:w="816" w:type="dxa"/>
          </w:tcPr>
          <w:p w:rsidR="001A5EC8" w:rsidRDefault="001A5EC8">
            <w:r>
              <w:t>Βήμα 5</w:t>
            </w:r>
          </w:p>
        </w:tc>
        <w:tc>
          <w:tcPr>
            <w:tcW w:w="571" w:type="dxa"/>
          </w:tcPr>
          <w:p w:rsidR="001A5EC8" w:rsidRDefault="001A5EC8">
            <w:r>
              <w:t>15 λεπτά</w:t>
            </w:r>
          </w:p>
        </w:tc>
        <w:tc>
          <w:tcPr>
            <w:tcW w:w="3969" w:type="dxa"/>
          </w:tcPr>
          <w:p w:rsidR="001A5EC8" w:rsidRDefault="001A5EC8" w:rsidP="001A5EC8">
            <w:r>
              <w:t>Δραστηριότητα σε ομάδες σε τρεις φάσεις</w:t>
            </w:r>
          </w:p>
          <w:p w:rsidR="00560C41" w:rsidRDefault="001A5EC8" w:rsidP="001A5EC8">
            <w:r>
              <w:t>Μοιράζουμε αρχικά τα πακέτα των καρτών</w:t>
            </w:r>
            <w:r w:rsidR="008E42A4">
              <w:t>. Εξηγούμε ότι αρχικά θα βάλουν σε σειρά τα στάδια του μαθήματος ανάλογα με ποια μέθοδο έχουν αναλάβει (Κάρτες Α), στη συ</w:t>
            </w:r>
            <w:r w:rsidR="00560C41">
              <w:t>νέχεια θα βάλουν στη σειρά και σύμφωνα με το περιεχόμενο</w:t>
            </w:r>
            <w:r w:rsidR="008E42A4">
              <w:t xml:space="preserve"> </w:t>
            </w:r>
            <w:r w:rsidR="00560C41">
              <w:t>των σταδίων</w:t>
            </w:r>
            <w:r w:rsidR="008E42A4">
              <w:t xml:space="preserve"> τις ουσιαστικές ερωτήσεις των μαθητών/τριών</w:t>
            </w:r>
            <w:r w:rsidR="00560C41">
              <w:t xml:space="preserve"> (Κάρτες Β) και τέλος θα βάλουν στη σειρά και αντίστοιχα με τις ουσιαστικές ερωτήσεις ένα μάθημα ανεπτυγμένο στα στάδια του (Κάρτες Β).</w:t>
            </w:r>
          </w:p>
          <w:p w:rsidR="001A5EC8" w:rsidRDefault="00560C41" w:rsidP="001A5EC8">
            <w:r>
              <w:t>Σ</w:t>
            </w:r>
            <w:r w:rsidR="001A5EC8">
              <w:t>τη συνέχεια τους προτρέπουμε να διαβάσουν στ</w:t>
            </w:r>
            <w:r w:rsidR="008E42A4">
              <w:t>η</w:t>
            </w:r>
            <w:r w:rsidR="001A5EC8">
              <w:t xml:space="preserve">ν παρουσίαση τις οδηγίες. </w:t>
            </w:r>
            <w:r>
              <w:t xml:space="preserve">Αν τελειώνουν νωρίτερα από τον διαθέσιμο χρόνο </w:t>
            </w:r>
            <w:r w:rsidR="001A5EC8">
              <w:t xml:space="preserve">προχωρούν στο </w:t>
            </w:r>
            <w:r>
              <w:t xml:space="preserve">επόμενο πακέτο καρτών. </w:t>
            </w:r>
          </w:p>
          <w:p w:rsidR="003B512C" w:rsidRPr="001A5EC8" w:rsidRDefault="008E42A4" w:rsidP="001A5EC8">
            <w:r>
              <w:t>[</w:t>
            </w:r>
            <w:r w:rsidR="00560C41" w:rsidRPr="00560C41">
              <w:rPr>
                <w:b/>
              </w:rPr>
              <w:t>Οδηγίες:</w:t>
            </w:r>
            <w:r w:rsidR="00560C41">
              <w:t xml:space="preserve"> </w:t>
            </w:r>
            <w:r w:rsidR="00546378" w:rsidRPr="001A5EC8">
              <w:t>Να τοποθετήσετε σε σειρά τις κάρτες με την περιγραφή των σταδίων μαθήματος</w:t>
            </w:r>
          </w:p>
          <w:p w:rsidR="001A5EC8" w:rsidRPr="001A5EC8" w:rsidRDefault="001A5EC8" w:rsidP="001A5EC8">
            <w:r w:rsidRPr="001A5EC8">
              <w:t xml:space="preserve">Διαθέσιμος χρόνος 1 λεπτό </w:t>
            </w:r>
          </w:p>
          <w:p w:rsidR="003B512C" w:rsidRPr="001A5EC8" w:rsidRDefault="00546378" w:rsidP="008E42A4">
            <w:r w:rsidRPr="001A5EC8">
              <w:t>Να αντιστοιχήσετε κάθε στάδιο με τα ουσιαστικά ερωτήματα στα οποία απαντά η διδασκαλία μας</w:t>
            </w:r>
          </w:p>
          <w:p w:rsidR="001A5EC8" w:rsidRPr="001A5EC8" w:rsidRDefault="001A5EC8" w:rsidP="001A5EC8">
            <w:r w:rsidRPr="001A5EC8">
              <w:t>Διαθέσιμος χρόνος 5 λεπτά</w:t>
            </w:r>
          </w:p>
          <w:p w:rsidR="001A5EC8" w:rsidRPr="001A5EC8" w:rsidRDefault="001A5EC8" w:rsidP="001A5EC8">
            <w:r w:rsidRPr="001A5EC8">
              <w:t xml:space="preserve">Να αντιστοιχήσετε κάθε κάρτα με τα ουσιαστικά ερωτήματα των μαθητών/τριών με τις κάρτες στις οποίες περιγράφονται τα στάδια ενός μαθήματος </w:t>
            </w:r>
          </w:p>
          <w:p w:rsidR="001A5EC8" w:rsidRDefault="001A5EC8" w:rsidP="001A5EC8">
            <w:r w:rsidRPr="001A5EC8">
              <w:t>Διαθέσιμος χρόνος 7 λεπτά</w:t>
            </w:r>
            <w:r w:rsidR="008E42A4">
              <w:t>]</w:t>
            </w:r>
          </w:p>
          <w:p w:rsidR="008E42A4" w:rsidRPr="001A5EC8" w:rsidRDefault="008E42A4" w:rsidP="001A5EC8">
            <w:r>
              <w:t>(</w:t>
            </w:r>
            <w:proofErr w:type="spellStart"/>
            <w:r>
              <w:t>Ppt</w:t>
            </w:r>
            <w:proofErr w:type="spellEnd"/>
            <w:r>
              <w:t>, Δ</w:t>
            </w:r>
            <w:r w:rsidR="00212E5D">
              <w:t>ιαφ. 9</w:t>
            </w:r>
            <w:r w:rsidRPr="008E42A4">
              <w:t>)</w:t>
            </w:r>
          </w:p>
          <w:p w:rsidR="001A5EC8" w:rsidRPr="00560C41" w:rsidRDefault="008E42A4" w:rsidP="001A5EC8">
            <w:r w:rsidRPr="008E42A4">
              <w:rPr>
                <w:bCs/>
              </w:rPr>
              <w:lastRenderedPageBreak/>
              <w:t>Η</w:t>
            </w:r>
            <w:r>
              <w:rPr>
                <w:b/>
                <w:bCs/>
              </w:rPr>
              <w:t xml:space="preserve"> </w:t>
            </w:r>
            <w:r w:rsidR="001A5EC8" w:rsidRPr="001A5EC8">
              <w:rPr>
                <w:b/>
                <w:bCs/>
              </w:rPr>
              <w:t xml:space="preserve">Αξιολόγηση </w:t>
            </w:r>
            <w:r w:rsidR="001A5EC8" w:rsidRPr="00560C41">
              <w:rPr>
                <w:bCs/>
              </w:rPr>
              <w:t xml:space="preserve">των απαντήσεων </w:t>
            </w:r>
            <w:r w:rsidRPr="00560C41">
              <w:rPr>
                <w:bCs/>
              </w:rPr>
              <w:t xml:space="preserve">γίνεται από τις ίδιες τις ομάδες και </w:t>
            </w:r>
            <w:r w:rsidR="0025162C">
              <w:rPr>
                <w:bCs/>
              </w:rPr>
              <w:t xml:space="preserve">αρχίζουμε να </w:t>
            </w:r>
            <w:r w:rsidRPr="00560C41">
              <w:rPr>
                <w:bCs/>
              </w:rPr>
              <w:t>συζητούμε σε ποια σημεία δεν είναι καθαρή η συνέχεια των σταδίων και η σύνδεση σταδίου, ουσιαστικών ερωτήσεων και μαθήματος</w:t>
            </w:r>
            <w:r w:rsidR="00560C41">
              <w:rPr>
                <w:bCs/>
              </w:rPr>
              <w:t>.</w:t>
            </w:r>
          </w:p>
          <w:p w:rsidR="001A5EC8" w:rsidRDefault="001A5EC8"/>
        </w:tc>
        <w:tc>
          <w:tcPr>
            <w:tcW w:w="3169" w:type="dxa"/>
          </w:tcPr>
          <w:p w:rsidR="001A5EC8" w:rsidRDefault="00560C41">
            <w:r>
              <w:lastRenderedPageBreak/>
              <w:t>Με τη δραστηριότητα αυτή κατανοούν σε βάθος τι περιλαμβάνουν τα στάδια μεθόδων και πώς αυτά αναπτύσσονται με βάση τις γνωσιακές διαδικασίες του ανθρώπου (ουσιαστικά ερωτήματα). Παράλληλα ασκούνται στην ανάπτυξη του μαθήματος με βάση τα στά</w:t>
            </w:r>
            <w:r w:rsidR="00114A0A">
              <w:t>δια των μεθόδων και εξακριβώνουν τη λειτουργική σχέση τους στη διδασκαλία.</w:t>
            </w:r>
          </w:p>
        </w:tc>
      </w:tr>
      <w:tr w:rsidR="00212E5D" w:rsidTr="00571399">
        <w:tc>
          <w:tcPr>
            <w:tcW w:w="816" w:type="dxa"/>
          </w:tcPr>
          <w:p w:rsidR="00212E5D" w:rsidRDefault="00212E5D">
            <w:r>
              <w:t xml:space="preserve">Βήμα 6 </w:t>
            </w:r>
          </w:p>
        </w:tc>
        <w:tc>
          <w:tcPr>
            <w:tcW w:w="571" w:type="dxa"/>
          </w:tcPr>
          <w:p w:rsidR="00212E5D" w:rsidRDefault="00212E5D">
            <w:r>
              <w:t>15 λεπτά</w:t>
            </w:r>
          </w:p>
        </w:tc>
        <w:tc>
          <w:tcPr>
            <w:tcW w:w="3969" w:type="dxa"/>
          </w:tcPr>
          <w:p w:rsidR="00212E5D" w:rsidRDefault="00212E5D" w:rsidP="001A5EC8">
            <w:r>
              <w:t>Ζητήματα, διευκρινήσεις, συμβουλές.</w:t>
            </w:r>
          </w:p>
          <w:p w:rsidR="00212E5D" w:rsidRDefault="00212E5D" w:rsidP="001A5EC8">
            <w:r>
              <w:t>(</w:t>
            </w:r>
            <w:proofErr w:type="spellStart"/>
            <w:r>
              <w:t>Ppt</w:t>
            </w:r>
            <w:proofErr w:type="spellEnd"/>
            <w:r>
              <w:t>, Διαφ. 10, 11,12</w:t>
            </w:r>
            <w:r w:rsidRPr="00212E5D">
              <w:t>)</w:t>
            </w:r>
          </w:p>
          <w:p w:rsidR="00212E5D" w:rsidRDefault="00212E5D" w:rsidP="001A5EC8"/>
          <w:p w:rsidR="00212E5D" w:rsidRDefault="00212E5D" w:rsidP="001A5EC8">
            <w:r>
              <w:t xml:space="preserve">Με αφορμή αναφέρουμε κάποια ζητήματα και δεχόμαστε ερωτήσεις δίνοντας σύντομες απαντήσεις λαμβάνοντας υπόψη τι έπεται ώστε να παραπέμπουμε σε ποιο από τα επόμενα εργαστήρια </w:t>
            </w:r>
            <w:r w:rsidR="00787C6E">
              <w:t xml:space="preserve">πιθανώς </w:t>
            </w:r>
            <w:r>
              <w:t xml:space="preserve">θα </w:t>
            </w:r>
            <w:r w:rsidR="00787C6E">
              <w:t>απαντηθούν.</w:t>
            </w:r>
          </w:p>
        </w:tc>
        <w:tc>
          <w:tcPr>
            <w:tcW w:w="3169" w:type="dxa"/>
          </w:tcPr>
          <w:p w:rsidR="00212E5D" w:rsidRDefault="00787C6E" w:rsidP="00DA14AA">
            <w:r>
              <w:t>Έχει σημασία οι συμμετέχοντ</w:t>
            </w:r>
            <w:r w:rsidR="00DA14AA">
              <w:t>ες να αποκτήσουν μία θεωρητική επάρκεια</w:t>
            </w:r>
            <w:r>
              <w:t xml:space="preserve"> την οποία θα αναγνωρίσουν στα επόμενα εργαστήρια σχεδιασμού αι προσομοίωσης μαθήματος. Στη συνέχεια θα συνδέσουν και θα συσχετίσουν αποτελεσματικότερα τη θεωρία με την πράξη.  </w:t>
            </w:r>
          </w:p>
        </w:tc>
      </w:tr>
      <w:tr w:rsidR="00787C6E" w:rsidTr="007D03A1">
        <w:tc>
          <w:tcPr>
            <w:tcW w:w="1387" w:type="dxa"/>
            <w:gridSpan w:val="2"/>
          </w:tcPr>
          <w:p w:rsidR="00787C6E" w:rsidRDefault="00787C6E">
            <w:r>
              <w:t>Αξιολόγηση</w:t>
            </w:r>
          </w:p>
        </w:tc>
        <w:tc>
          <w:tcPr>
            <w:tcW w:w="7138" w:type="dxa"/>
            <w:gridSpan w:val="2"/>
          </w:tcPr>
          <w:p w:rsidR="00787C6E" w:rsidRDefault="00787C6E" w:rsidP="00546378">
            <w:r>
              <w:t>Πραγματοποιείται στο τέλος της δραστηριότητας και στη διάρκεια της Σ</w:t>
            </w:r>
            <w:r w:rsidR="00546378">
              <w:t xml:space="preserve">υζήτησης στο τελευταίο 15 </w:t>
            </w:r>
            <w:proofErr w:type="spellStart"/>
            <w:r w:rsidR="00546378">
              <w:t>λεπτο</w:t>
            </w:r>
            <w:proofErr w:type="spellEnd"/>
            <w:r w:rsidR="00546378">
              <w:t xml:space="preserve">.  Στο τέλος </w:t>
            </w:r>
            <w:r>
              <w:t>φροντίζουμε με ερωτήσεις να αξιολογήσουμε τον βαθμό κατανόησης της διδακτικής μεθοδολογίας</w:t>
            </w:r>
            <w:r w:rsidR="00546378">
              <w:t xml:space="preserve"> ώστε ανάλογα να εργαστούμε στη συνέχεια στον σχεδιασμό λύνοντας όλες τις πιθανές απορίες ή καλύπτοντας τα κενά.</w:t>
            </w:r>
          </w:p>
        </w:tc>
      </w:tr>
    </w:tbl>
    <w:p w:rsidR="00261341" w:rsidRDefault="00261341"/>
    <w:sectPr w:rsidR="00261341" w:rsidSect="0026134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E2C06"/>
    <w:multiLevelType w:val="hybridMultilevel"/>
    <w:tmpl w:val="5964D854"/>
    <w:lvl w:ilvl="0" w:tplc="B2FC0930">
      <w:start w:val="1"/>
      <w:numFmt w:val="bullet"/>
      <w:lvlText w:val="•"/>
      <w:lvlJc w:val="left"/>
      <w:pPr>
        <w:tabs>
          <w:tab w:val="num" w:pos="720"/>
        </w:tabs>
        <w:ind w:left="720" w:hanging="360"/>
      </w:pPr>
      <w:rPr>
        <w:rFonts w:ascii="Arial" w:hAnsi="Arial" w:hint="default"/>
      </w:rPr>
    </w:lvl>
    <w:lvl w:ilvl="1" w:tplc="BB5AEFEC" w:tentative="1">
      <w:start w:val="1"/>
      <w:numFmt w:val="bullet"/>
      <w:lvlText w:val="•"/>
      <w:lvlJc w:val="left"/>
      <w:pPr>
        <w:tabs>
          <w:tab w:val="num" w:pos="1440"/>
        </w:tabs>
        <w:ind w:left="1440" w:hanging="360"/>
      </w:pPr>
      <w:rPr>
        <w:rFonts w:ascii="Arial" w:hAnsi="Arial" w:hint="default"/>
      </w:rPr>
    </w:lvl>
    <w:lvl w:ilvl="2" w:tplc="D96220F4" w:tentative="1">
      <w:start w:val="1"/>
      <w:numFmt w:val="bullet"/>
      <w:lvlText w:val="•"/>
      <w:lvlJc w:val="left"/>
      <w:pPr>
        <w:tabs>
          <w:tab w:val="num" w:pos="2160"/>
        </w:tabs>
        <w:ind w:left="2160" w:hanging="360"/>
      </w:pPr>
      <w:rPr>
        <w:rFonts w:ascii="Arial" w:hAnsi="Arial" w:hint="default"/>
      </w:rPr>
    </w:lvl>
    <w:lvl w:ilvl="3" w:tplc="982C39D4" w:tentative="1">
      <w:start w:val="1"/>
      <w:numFmt w:val="bullet"/>
      <w:lvlText w:val="•"/>
      <w:lvlJc w:val="left"/>
      <w:pPr>
        <w:tabs>
          <w:tab w:val="num" w:pos="2880"/>
        </w:tabs>
        <w:ind w:left="2880" w:hanging="360"/>
      </w:pPr>
      <w:rPr>
        <w:rFonts w:ascii="Arial" w:hAnsi="Arial" w:hint="default"/>
      </w:rPr>
    </w:lvl>
    <w:lvl w:ilvl="4" w:tplc="DC567694" w:tentative="1">
      <w:start w:val="1"/>
      <w:numFmt w:val="bullet"/>
      <w:lvlText w:val="•"/>
      <w:lvlJc w:val="left"/>
      <w:pPr>
        <w:tabs>
          <w:tab w:val="num" w:pos="3600"/>
        </w:tabs>
        <w:ind w:left="3600" w:hanging="360"/>
      </w:pPr>
      <w:rPr>
        <w:rFonts w:ascii="Arial" w:hAnsi="Arial" w:hint="default"/>
      </w:rPr>
    </w:lvl>
    <w:lvl w:ilvl="5" w:tplc="9C8C1FD8" w:tentative="1">
      <w:start w:val="1"/>
      <w:numFmt w:val="bullet"/>
      <w:lvlText w:val="•"/>
      <w:lvlJc w:val="left"/>
      <w:pPr>
        <w:tabs>
          <w:tab w:val="num" w:pos="4320"/>
        </w:tabs>
        <w:ind w:left="4320" w:hanging="360"/>
      </w:pPr>
      <w:rPr>
        <w:rFonts w:ascii="Arial" w:hAnsi="Arial" w:hint="default"/>
      </w:rPr>
    </w:lvl>
    <w:lvl w:ilvl="6" w:tplc="FC70E3F8" w:tentative="1">
      <w:start w:val="1"/>
      <w:numFmt w:val="bullet"/>
      <w:lvlText w:val="•"/>
      <w:lvlJc w:val="left"/>
      <w:pPr>
        <w:tabs>
          <w:tab w:val="num" w:pos="5040"/>
        </w:tabs>
        <w:ind w:left="5040" w:hanging="360"/>
      </w:pPr>
      <w:rPr>
        <w:rFonts w:ascii="Arial" w:hAnsi="Arial" w:hint="default"/>
      </w:rPr>
    </w:lvl>
    <w:lvl w:ilvl="7" w:tplc="416E6ACA" w:tentative="1">
      <w:start w:val="1"/>
      <w:numFmt w:val="bullet"/>
      <w:lvlText w:val="•"/>
      <w:lvlJc w:val="left"/>
      <w:pPr>
        <w:tabs>
          <w:tab w:val="num" w:pos="5760"/>
        </w:tabs>
        <w:ind w:left="5760" w:hanging="360"/>
      </w:pPr>
      <w:rPr>
        <w:rFonts w:ascii="Arial" w:hAnsi="Arial" w:hint="default"/>
      </w:rPr>
    </w:lvl>
    <w:lvl w:ilvl="8" w:tplc="694608E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B6E22BC"/>
    <w:multiLevelType w:val="hybridMultilevel"/>
    <w:tmpl w:val="7A020E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C8D4546"/>
    <w:multiLevelType w:val="hybridMultilevel"/>
    <w:tmpl w:val="BF18AFB6"/>
    <w:lvl w:ilvl="0" w:tplc="67CC7AAE">
      <w:start w:val="1"/>
      <w:numFmt w:val="bullet"/>
      <w:lvlText w:val="•"/>
      <w:lvlJc w:val="left"/>
      <w:pPr>
        <w:tabs>
          <w:tab w:val="num" w:pos="720"/>
        </w:tabs>
        <w:ind w:left="720" w:hanging="360"/>
      </w:pPr>
      <w:rPr>
        <w:rFonts w:ascii="Arial" w:hAnsi="Arial" w:hint="default"/>
      </w:rPr>
    </w:lvl>
    <w:lvl w:ilvl="1" w:tplc="FEAA7A04" w:tentative="1">
      <w:start w:val="1"/>
      <w:numFmt w:val="bullet"/>
      <w:lvlText w:val="•"/>
      <w:lvlJc w:val="left"/>
      <w:pPr>
        <w:tabs>
          <w:tab w:val="num" w:pos="1440"/>
        </w:tabs>
        <w:ind w:left="1440" w:hanging="360"/>
      </w:pPr>
      <w:rPr>
        <w:rFonts w:ascii="Arial" w:hAnsi="Arial" w:hint="default"/>
      </w:rPr>
    </w:lvl>
    <w:lvl w:ilvl="2" w:tplc="4A66C1A0" w:tentative="1">
      <w:start w:val="1"/>
      <w:numFmt w:val="bullet"/>
      <w:lvlText w:val="•"/>
      <w:lvlJc w:val="left"/>
      <w:pPr>
        <w:tabs>
          <w:tab w:val="num" w:pos="2160"/>
        </w:tabs>
        <w:ind w:left="2160" w:hanging="360"/>
      </w:pPr>
      <w:rPr>
        <w:rFonts w:ascii="Arial" w:hAnsi="Arial" w:hint="default"/>
      </w:rPr>
    </w:lvl>
    <w:lvl w:ilvl="3" w:tplc="95462350" w:tentative="1">
      <w:start w:val="1"/>
      <w:numFmt w:val="bullet"/>
      <w:lvlText w:val="•"/>
      <w:lvlJc w:val="left"/>
      <w:pPr>
        <w:tabs>
          <w:tab w:val="num" w:pos="2880"/>
        </w:tabs>
        <w:ind w:left="2880" w:hanging="360"/>
      </w:pPr>
      <w:rPr>
        <w:rFonts w:ascii="Arial" w:hAnsi="Arial" w:hint="default"/>
      </w:rPr>
    </w:lvl>
    <w:lvl w:ilvl="4" w:tplc="0D98C9CE" w:tentative="1">
      <w:start w:val="1"/>
      <w:numFmt w:val="bullet"/>
      <w:lvlText w:val="•"/>
      <w:lvlJc w:val="left"/>
      <w:pPr>
        <w:tabs>
          <w:tab w:val="num" w:pos="3600"/>
        </w:tabs>
        <w:ind w:left="3600" w:hanging="360"/>
      </w:pPr>
      <w:rPr>
        <w:rFonts w:ascii="Arial" w:hAnsi="Arial" w:hint="default"/>
      </w:rPr>
    </w:lvl>
    <w:lvl w:ilvl="5" w:tplc="7C92672A" w:tentative="1">
      <w:start w:val="1"/>
      <w:numFmt w:val="bullet"/>
      <w:lvlText w:val="•"/>
      <w:lvlJc w:val="left"/>
      <w:pPr>
        <w:tabs>
          <w:tab w:val="num" w:pos="4320"/>
        </w:tabs>
        <w:ind w:left="4320" w:hanging="360"/>
      </w:pPr>
      <w:rPr>
        <w:rFonts w:ascii="Arial" w:hAnsi="Arial" w:hint="default"/>
      </w:rPr>
    </w:lvl>
    <w:lvl w:ilvl="6" w:tplc="1D9890FC" w:tentative="1">
      <w:start w:val="1"/>
      <w:numFmt w:val="bullet"/>
      <w:lvlText w:val="•"/>
      <w:lvlJc w:val="left"/>
      <w:pPr>
        <w:tabs>
          <w:tab w:val="num" w:pos="5040"/>
        </w:tabs>
        <w:ind w:left="5040" w:hanging="360"/>
      </w:pPr>
      <w:rPr>
        <w:rFonts w:ascii="Arial" w:hAnsi="Arial" w:hint="default"/>
      </w:rPr>
    </w:lvl>
    <w:lvl w:ilvl="7" w:tplc="A1E68C00" w:tentative="1">
      <w:start w:val="1"/>
      <w:numFmt w:val="bullet"/>
      <w:lvlText w:val="•"/>
      <w:lvlJc w:val="left"/>
      <w:pPr>
        <w:tabs>
          <w:tab w:val="num" w:pos="5760"/>
        </w:tabs>
        <w:ind w:left="5760" w:hanging="360"/>
      </w:pPr>
      <w:rPr>
        <w:rFonts w:ascii="Arial" w:hAnsi="Arial" w:hint="default"/>
      </w:rPr>
    </w:lvl>
    <w:lvl w:ilvl="8" w:tplc="7820D66A"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5D4"/>
    <w:rsid w:val="000E328C"/>
    <w:rsid w:val="00114A0A"/>
    <w:rsid w:val="0014395F"/>
    <w:rsid w:val="001A5E3B"/>
    <w:rsid w:val="001A5EC8"/>
    <w:rsid w:val="001D08CF"/>
    <w:rsid w:val="00212E5D"/>
    <w:rsid w:val="0025162C"/>
    <w:rsid w:val="00256C58"/>
    <w:rsid w:val="00261341"/>
    <w:rsid w:val="003B512C"/>
    <w:rsid w:val="004672BA"/>
    <w:rsid w:val="004A5816"/>
    <w:rsid w:val="004F00CA"/>
    <w:rsid w:val="00533092"/>
    <w:rsid w:val="005413A2"/>
    <w:rsid w:val="00546378"/>
    <w:rsid w:val="00560C41"/>
    <w:rsid w:val="00571399"/>
    <w:rsid w:val="005C17C7"/>
    <w:rsid w:val="005D4679"/>
    <w:rsid w:val="005D47C4"/>
    <w:rsid w:val="006F2717"/>
    <w:rsid w:val="007223A3"/>
    <w:rsid w:val="00787C6E"/>
    <w:rsid w:val="00790C1D"/>
    <w:rsid w:val="008548A5"/>
    <w:rsid w:val="008E42A4"/>
    <w:rsid w:val="00973A4A"/>
    <w:rsid w:val="00A16645"/>
    <w:rsid w:val="00A24B67"/>
    <w:rsid w:val="00A378F9"/>
    <w:rsid w:val="00A47943"/>
    <w:rsid w:val="00A575AB"/>
    <w:rsid w:val="00AF75D4"/>
    <w:rsid w:val="00B53FE9"/>
    <w:rsid w:val="00DA14AA"/>
    <w:rsid w:val="00E23F6F"/>
    <w:rsid w:val="00F80A5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462B9B-8F56-4D68-8898-AF88C0413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13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75D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53F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5963142">
      <w:bodyDiv w:val="1"/>
      <w:marLeft w:val="0"/>
      <w:marRight w:val="0"/>
      <w:marTop w:val="0"/>
      <w:marBottom w:val="0"/>
      <w:divBdr>
        <w:top w:val="none" w:sz="0" w:space="0" w:color="auto"/>
        <w:left w:val="none" w:sz="0" w:space="0" w:color="auto"/>
        <w:bottom w:val="none" w:sz="0" w:space="0" w:color="auto"/>
        <w:right w:val="none" w:sz="0" w:space="0" w:color="auto"/>
      </w:divBdr>
      <w:divsChild>
        <w:div w:id="280112081">
          <w:marLeft w:val="547"/>
          <w:marRight w:val="0"/>
          <w:marTop w:val="149"/>
          <w:marBottom w:val="0"/>
          <w:divBdr>
            <w:top w:val="none" w:sz="0" w:space="0" w:color="auto"/>
            <w:left w:val="none" w:sz="0" w:space="0" w:color="auto"/>
            <w:bottom w:val="none" w:sz="0" w:space="0" w:color="auto"/>
            <w:right w:val="none" w:sz="0" w:space="0" w:color="auto"/>
          </w:divBdr>
        </w:div>
        <w:div w:id="776145773">
          <w:marLeft w:val="547"/>
          <w:marRight w:val="0"/>
          <w:marTop w:val="149"/>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787</Words>
  <Characters>4253</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Σταυρος Γιαγκαζογλου</cp:lastModifiedBy>
  <cp:revision>2</cp:revision>
  <dcterms:created xsi:type="dcterms:W3CDTF">2016-11-08T21:13:00Z</dcterms:created>
  <dcterms:modified xsi:type="dcterms:W3CDTF">2016-11-08T21:13:00Z</dcterms:modified>
</cp:coreProperties>
</file>